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EB04" w14:textId="77777777" w:rsidR="005204EC" w:rsidRPr="00F82EF0" w:rsidRDefault="005204EC" w:rsidP="005204EC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АДМИНИСТРАЦИЯ</w:t>
      </w:r>
    </w:p>
    <w:p w14:paraId="178AF01E" w14:textId="77777777" w:rsidR="005204EC" w:rsidRPr="00F82EF0" w:rsidRDefault="005204EC" w:rsidP="005204EC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ГОРОДСКОГО ПОСЕЛЕНИЯ РУЗАЕВКА</w:t>
      </w:r>
    </w:p>
    <w:p w14:paraId="482A6572" w14:textId="77777777" w:rsidR="005204EC" w:rsidRPr="00F82EF0" w:rsidRDefault="005204EC" w:rsidP="005204EC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РУЗАЕВСКОГО МУНИЦИПАЛЬНОГО РАЙОНА</w:t>
      </w:r>
    </w:p>
    <w:p w14:paraId="1D82A93F" w14:textId="77777777" w:rsidR="005204EC" w:rsidRPr="00F82EF0" w:rsidRDefault="005204EC" w:rsidP="005204EC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РЕСПУБЛИКИ МОРДОВИЯ</w:t>
      </w:r>
    </w:p>
    <w:p w14:paraId="38A39FC4" w14:textId="77777777" w:rsidR="005204EC" w:rsidRPr="00814C57" w:rsidRDefault="005204EC" w:rsidP="005204EC">
      <w:pPr>
        <w:jc w:val="center"/>
        <w:rPr>
          <w:rFonts w:ascii="Times New Roman" w:hAnsi="Times New Roman"/>
          <w:sz w:val="28"/>
          <w:szCs w:val="28"/>
        </w:rPr>
      </w:pPr>
    </w:p>
    <w:p w14:paraId="7834FFC9" w14:textId="77777777" w:rsidR="005204EC" w:rsidRPr="00F82EF0" w:rsidRDefault="005204EC" w:rsidP="005204EC">
      <w:pPr>
        <w:jc w:val="center"/>
        <w:rPr>
          <w:rFonts w:ascii="Times New Roman" w:hAnsi="Times New Roman"/>
          <w:b/>
          <w:sz w:val="34"/>
          <w:szCs w:val="34"/>
        </w:rPr>
      </w:pPr>
      <w:r w:rsidRPr="00F82EF0">
        <w:rPr>
          <w:rFonts w:ascii="Times New Roman" w:hAnsi="Times New Roman"/>
          <w:b/>
          <w:sz w:val="34"/>
          <w:szCs w:val="34"/>
        </w:rPr>
        <w:t>П О С Т А Н О В Л Е Н И Е</w:t>
      </w:r>
    </w:p>
    <w:p w14:paraId="2445BD34" w14:textId="77777777" w:rsidR="005204EC" w:rsidRPr="00814C57" w:rsidRDefault="005204EC" w:rsidP="005204EC">
      <w:pPr>
        <w:rPr>
          <w:rFonts w:ascii="Times New Roman" w:hAnsi="Times New Roman"/>
          <w:sz w:val="28"/>
          <w:szCs w:val="28"/>
        </w:rPr>
      </w:pPr>
      <w:r w:rsidRPr="00814C57">
        <w:rPr>
          <w:rFonts w:ascii="Times New Roman" w:hAnsi="Times New Roman"/>
          <w:sz w:val="28"/>
          <w:szCs w:val="28"/>
        </w:rPr>
        <w:t xml:space="preserve">____________________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14C57">
        <w:rPr>
          <w:rFonts w:ascii="Times New Roman" w:hAnsi="Times New Roman"/>
          <w:sz w:val="28"/>
          <w:szCs w:val="28"/>
        </w:rPr>
        <w:t xml:space="preserve"> № _______</w:t>
      </w:r>
    </w:p>
    <w:p w14:paraId="22783F0C" w14:textId="77777777" w:rsidR="005204EC" w:rsidRPr="00814C57" w:rsidRDefault="005204EC" w:rsidP="005204EC">
      <w:pPr>
        <w:jc w:val="center"/>
        <w:rPr>
          <w:rFonts w:ascii="Times New Roman" w:hAnsi="Times New Roman"/>
          <w:sz w:val="28"/>
          <w:szCs w:val="28"/>
        </w:rPr>
      </w:pPr>
      <w:r w:rsidRPr="00814C57">
        <w:rPr>
          <w:rFonts w:ascii="Times New Roman" w:hAnsi="Times New Roman"/>
          <w:sz w:val="28"/>
          <w:szCs w:val="28"/>
        </w:rPr>
        <w:t>г. Рузаевка</w:t>
      </w:r>
    </w:p>
    <w:p w14:paraId="7A1769F3" w14:textId="77777777" w:rsidR="005204EC" w:rsidRDefault="005204EC" w:rsidP="00520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14:paraId="6F489120" w14:textId="77777777" w:rsidR="005204EC" w:rsidRDefault="005204EC" w:rsidP="00520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«Порядка  погребения  на  Аллее  почетных  захоронений»</w:t>
      </w:r>
    </w:p>
    <w:p w14:paraId="4DF47096" w14:textId="77777777" w:rsidR="005204EC" w:rsidRDefault="005204EC" w:rsidP="00520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FFCFD" w14:textId="77777777" w:rsidR="005204EC" w:rsidRPr="00835D97" w:rsidRDefault="005204EC" w:rsidP="005204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принимая во внимание Федеральный закон от 27 июля 2010 года №210-ФЗ «Об организации предоставления государственных и муниципальных услуг», администрация городского поселения Рузаевка Рузаевского муниципального района Республики Мордовия </w:t>
      </w:r>
    </w:p>
    <w:p w14:paraId="6FE94F39" w14:textId="77777777" w:rsidR="005204EC" w:rsidRPr="00835D97" w:rsidRDefault="005204EC" w:rsidP="005204EC">
      <w:pPr>
        <w:jc w:val="center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п о с т а н о в л я е т:</w:t>
      </w:r>
    </w:p>
    <w:p w14:paraId="64912B53" w14:textId="77777777" w:rsidR="005204EC" w:rsidRPr="00E05CC6" w:rsidRDefault="005204EC" w:rsidP="005204EC">
      <w:pPr>
        <w:overflowPunct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прилагаемый «Порядок     погребения  на  Аллее   почетных  захоронений».</w:t>
      </w:r>
    </w:p>
    <w:p w14:paraId="30380577" w14:textId="77777777" w:rsidR="005204EC" w:rsidRPr="00835D97" w:rsidRDefault="005204EC" w:rsidP="005204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35D9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Первого заместителя Главы администрации  городского  поселения  Рузаевка.</w:t>
      </w:r>
    </w:p>
    <w:p w14:paraId="31EBEE49" w14:textId="28C5657E" w:rsidR="001451DC" w:rsidRPr="001451DC" w:rsidRDefault="005204EC" w:rsidP="001451DC">
      <w:pPr>
        <w:tabs>
          <w:tab w:val="left" w:pos="36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5D9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835D97">
        <w:rPr>
          <w:rFonts w:ascii="Times New Roman" w:hAnsi="Times New Roman"/>
          <w:sz w:val="28"/>
          <w:szCs w:val="28"/>
        </w:rPr>
        <w:t xml:space="preserve"> опубликования на официальном сайте органов местного самоуправления городского поселения Рузаевка в сети «Интернет» по адресу:</w:t>
      </w:r>
      <w:r w:rsidR="001451DC" w:rsidRPr="001451DC">
        <w:t xml:space="preserve"> </w:t>
      </w:r>
      <w:r w:rsidR="001451DC" w:rsidRPr="001451DC">
        <w:rPr>
          <w:rFonts w:ascii="Times New Roman" w:hAnsi="Times New Roman" w:cs="Times New Roman"/>
          <w:sz w:val="28"/>
          <w:szCs w:val="28"/>
          <w:highlight w:val="yellow"/>
        </w:rPr>
        <w:t>www.ruzaevka-gp.gosuskugi.ru.</w:t>
      </w:r>
    </w:p>
    <w:p w14:paraId="703678CD" w14:textId="43212828" w:rsidR="005204EC" w:rsidRPr="00417D49" w:rsidRDefault="005204EC" w:rsidP="005204EC">
      <w:pPr>
        <w:tabs>
          <w:tab w:val="left" w:pos="368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4C530C1" w14:textId="77777777" w:rsidR="005204EC" w:rsidRPr="00835D97" w:rsidRDefault="005204EC" w:rsidP="005204EC">
      <w:pPr>
        <w:rPr>
          <w:rFonts w:ascii="Times New Roman" w:hAnsi="Times New Roman"/>
          <w:sz w:val="28"/>
          <w:szCs w:val="28"/>
        </w:rPr>
      </w:pPr>
    </w:p>
    <w:p w14:paraId="4BEC45B0" w14:textId="77777777" w:rsidR="005204EC" w:rsidRPr="00835D97" w:rsidRDefault="005204EC" w:rsidP="005204EC">
      <w:pPr>
        <w:rPr>
          <w:rFonts w:ascii="Times New Roman" w:hAnsi="Times New Roman"/>
          <w:sz w:val="28"/>
          <w:szCs w:val="28"/>
        </w:rPr>
      </w:pPr>
    </w:p>
    <w:p w14:paraId="423A483B" w14:textId="77777777" w:rsidR="005204EC" w:rsidRPr="00835D97" w:rsidRDefault="005204EC" w:rsidP="005204EC">
      <w:pPr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Глава администрации</w:t>
      </w:r>
    </w:p>
    <w:p w14:paraId="50F1CA5C" w14:textId="77777777" w:rsidR="005204EC" w:rsidRDefault="005204EC" w:rsidP="005204EC">
      <w:pPr>
        <w:rPr>
          <w:rStyle w:val="a5"/>
          <w:rFonts w:ascii="Arial" w:hAnsi="Arial"/>
          <w:bCs/>
        </w:rPr>
      </w:pPr>
      <w:r w:rsidRPr="00835D97">
        <w:rPr>
          <w:rFonts w:ascii="Times New Roman" w:hAnsi="Times New Roman"/>
          <w:sz w:val="28"/>
          <w:szCs w:val="28"/>
        </w:rPr>
        <w:t>горо</w:t>
      </w:r>
      <w:r>
        <w:rPr>
          <w:rFonts w:ascii="Times New Roman" w:hAnsi="Times New Roman"/>
          <w:sz w:val="28"/>
          <w:szCs w:val="28"/>
        </w:rPr>
        <w:t>дского поселения Рузаевка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35D97">
        <w:rPr>
          <w:rFonts w:ascii="Times New Roman" w:hAnsi="Times New Roman"/>
          <w:sz w:val="28"/>
          <w:szCs w:val="28"/>
        </w:rPr>
        <w:t>А.Ю. Домни</w:t>
      </w:r>
      <w:r>
        <w:rPr>
          <w:rFonts w:ascii="Times New Roman" w:hAnsi="Times New Roman"/>
          <w:sz w:val="28"/>
          <w:szCs w:val="28"/>
        </w:rPr>
        <w:t>н</w:t>
      </w:r>
    </w:p>
    <w:p w14:paraId="66ED1DD6" w14:textId="77777777" w:rsidR="005204EC" w:rsidRDefault="005204EC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319E8298" w14:textId="77777777" w:rsidR="005204EC" w:rsidRDefault="005204EC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2904D19E" w14:textId="77777777" w:rsidR="005204EC" w:rsidRDefault="005204EC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38EA706B" w14:textId="77777777" w:rsidR="00467D1D" w:rsidRPr="00EA1770" w:rsidRDefault="006F74E9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</w:t>
      </w:r>
      <w:r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к </w:t>
      </w:r>
      <w:r w:rsidR="0052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</w:t>
      </w:r>
      <w:r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остановлению</w:t>
      </w:r>
      <w:r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r w:rsidR="00467D1D"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городского </w:t>
      </w:r>
    </w:p>
    <w:p w14:paraId="14E7806E" w14:textId="77777777" w:rsidR="006F74E9" w:rsidRPr="00EA1770" w:rsidRDefault="00467D1D" w:rsidP="00197DC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поселения  Рузаевка  Рузаевс</w:t>
      </w:r>
      <w:r w:rsidR="002A7341"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кого  района</w:t>
      </w:r>
    </w:p>
    <w:p w14:paraId="1036C159" w14:textId="77777777" w:rsidR="00886A9E" w:rsidRDefault="00886A9E" w:rsidP="00197DC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Республики  Мордовия </w:t>
      </w:r>
    </w:p>
    <w:p w14:paraId="1FA42E74" w14:textId="77777777" w:rsidR="006F74E9" w:rsidRPr="00E337DE" w:rsidRDefault="00886A9E" w:rsidP="00197DC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«_____» _______2023 г.  № _______</w:t>
      </w:r>
      <w:r w:rsidR="006F74E9"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6F74E9" w:rsidRPr="00EA17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6F74E9"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ПОГРЕБЕНИЯ НА АЛЛЕЕ </w:t>
      </w:r>
      <w:r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ПОЧЕТНЫХ  ЗАХОРОНЕНИЙ</w:t>
      </w:r>
    </w:p>
    <w:p w14:paraId="7896D7AD" w14:textId="77777777" w:rsidR="006F74E9" w:rsidRPr="00E337DE" w:rsidRDefault="006F74E9" w:rsidP="00886A9E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Раздел I. ОБЩИЕ ПОЛОЖЕНИЯ</w:t>
      </w:r>
    </w:p>
    <w:p w14:paraId="4DDD0940" w14:textId="77777777" w:rsidR="006F74E9" w:rsidRPr="00E337DE" w:rsidRDefault="006F74E9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погребения на 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  погребения   ветеранов  ВОВ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  локальных  воин и  участников  аварии   на  Чернобыльской  АЭС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регулирует отношения, связанные с погребением умерших (погибших)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право на погребение  в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6A583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х   погребения   ветеранов  ВОВ, у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частников   локальных  воин и  участников  аварии   на  Чернобыльской  АЭС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</w:t>
      </w:r>
      <w:r w:rsidR="00467D1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Рузаевка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Аллея </w:t>
      </w:r>
      <w:r w:rsidR="002A734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почетных захоронений).</w:t>
      </w:r>
    </w:p>
    <w:p w14:paraId="33B8AA67" w14:textId="77777777" w:rsidR="002A7341" w:rsidRPr="00E337DE" w:rsidRDefault="002A7341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9E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ллея почетн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захоронений - участок земли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предназначенный для погребения умерших (погибших) граждан, указанных в пункте 1 раздела II настоящего порядка.</w:t>
      </w:r>
    </w:p>
    <w:p w14:paraId="4E6DF634" w14:textId="77777777" w:rsidR="006F74E9" w:rsidRPr="00E337DE" w:rsidRDefault="00886A9E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Аллея </w:t>
      </w:r>
      <w:r w:rsidR="002A734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 захоронений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расположена на территории кладбища </w:t>
      </w:r>
      <w:r w:rsidR="002A734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Юрьевка, г. Рузаевка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Республики Мордовия</w:t>
      </w:r>
      <w:r w:rsidR="002A7341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8AF8FD" w14:textId="77777777" w:rsidR="006F74E9" w:rsidRPr="005204EC" w:rsidRDefault="006F74E9" w:rsidP="00EA1770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A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20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II. КАТЕГОРИИ ГРАЖДАН, КОТОРЫЕ МОГУТ БЫТЬ ПОГРЕБЕНЫ НА АЛЛЕЕ </w:t>
      </w:r>
      <w:r w:rsidR="00CF0979" w:rsidRPr="00520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ПОЧЕТНЫХ  З</w:t>
      </w:r>
      <w:r w:rsidR="002A7341" w:rsidRPr="00520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АХОРОНЕНИЙ</w:t>
      </w:r>
    </w:p>
    <w:p w14:paraId="4D7EE26B" w14:textId="77777777" w:rsidR="004C73CE" w:rsidRPr="00E337DE" w:rsidRDefault="00B7049E" w:rsidP="00EA1770">
      <w:pPr>
        <w:pStyle w:val="a4"/>
        <w:spacing w:after="0" w:line="33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74E9" w:rsidRPr="0052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порядком на Аллее почетных захоронений подлежа</w:t>
      </w:r>
      <w:r w:rsidR="004C73CE" w:rsidRPr="005204E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погребению умершие (погибшие)</w:t>
      </w:r>
      <w:r w:rsidR="006F74E9" w:rsidRPr="0052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при жиз</w:t>
      </w:r>
      <w:r w:rsidR="004C73CE" w:rsidRPr="00520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4C73CE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гражданами:</w:t>
      </w:r>
    </w:p>
    <w:p w14:paraId="17C0FAEA" w14:textId="77777777" w:rsidR="006F74E9" w:rsidRPr="00E337DE" w:rsidRDefault="00B7049E" w:rsidP="00EA1770">
      <w:pPr>
        <w:pStyle w:val="a4"/>
        <w:spacing w:after="0" w:line="330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</w:t>
      </w:r>
      <w:r w:rsidR="004C73CE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звание «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</w:t>
      </w:r>
      <w:r w:rsidR="004C73CE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Рузаевка»;</w:t>
      </w:r>
    </w:p>
    <w:p w14:paraId="6166A6E4" w14:textId="77777777" w:rsidR="00D717AB" w:rsidRPr="00E337DE" w:rsidRDefault="00B7049E" w:rsidP="00EA1770">
      <w:pPr>
        <w:tabs>
          <w:tab w:val="left" w:pos="851"/>
        </w:tabs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717AB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ветеранами Великой Отечественной войны;</w:t>
      </w:r>
    </w:p>
    <w:p w14:paraId="3A1D6866" w14:textId="77777777" w:rsidR="00D717AB" w:rsidRPr="00E337DE" w:rsidRDefault="00B7049E" w:rsidP="00EA1770">
      <w:pPr>
        <w:tabs>
          <w:tab w:val="left" w:pos="851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17AB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участниками боевых действий:</w:t>
      </w:r>
    </w:p>
    <w:p w14:paraId="153AD64B" w14:textId="77777777" w:rsidR="00D717AB" w:rsidRPr="00E337DE" w:rsidRDefault="006F74E9" w:rsidP="00EA1770">
      <w:pPr>
        <w:tabs>
          <w:tab w:val="left" w:pos="851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погибшие в ходе военных действий, при выполнении других боевых задач или при выполнении служебных обязанностей по защите Отечества;</w:t>
      </w:r>
    </w:p>
    <w:p w14:paraId="0D3BA86E" w14:textId="77777777" w:rsidR="00D717AB" w:rsidRPr="00E337DE" w:rsidRDefault="006F74E9" w:rsidP="00EA1770">
      <w:pPr>
        <w:tabs>
          <w:tab w:val="left" w:pos="851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погибшие при выполнении воинского долга на территориях других государств;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умершие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14:paraId="44B94BBE" w14:textId="77777777" w:rsidR="00D717AB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погибшие, умершие в плену, в котором оказались в силу сложившейся боевой обстановки, но не утратившие своей чести и достоинства, не изменившие Родине.</w:t>
      </w:r>
    </w:p>
    <w:p w14:paraId="139B9251" w14:textId="77777777" w:rsidR="00CF0979" w:rsidRPr="00E337DE" w:rsidRDefault="00D717AB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Погребение на Аллее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захоронений 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осуществляется, если это не противоречит волеизъявлению умершего (погибшего) при жизни или пожеланиям его супруга, близких родственников, иных </w:t>
      </w:r>
      <w:r w:rsidR="00E337DE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родственников,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лиц, взявших на себя обязательство осуществить погребение умершего (погибшего).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Погребение умершего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(погибшего) гражданина на Аллее почетных  захоронений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 супруга, близких родственников либо иного лица, взявшего на себя обязанность осуществить погребение умершего (погибшего).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Места для погребения на Аллее </w:t>
      </w:r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 захоронений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на безвозмездной основе.</w:t>
      </w:r>
    </w:p>
    <w:p w14:paraId="5248DC2E" w14:textId="77777777" w:rsidR="00A92FD7" w:rsidRPr="00E337DE" w:rsidRDefault="00CE56DD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принятия решения о погребении на Аллее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захоронений 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следующие документы:</w:t>
      </w:r>
    </w:p>
    <w:p w14:paraId="5033B7BD" w14:textId="77777777" w:rsidR="006F74E9" w:rsidRPr="00E337DE" w:rsidRDefault="00CE56DD" w:rsidP="00EA177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погребения умерших (погибших) Почетных граждан: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о погребении на Аллее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почетных  захоронений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супруга (супруги), близких родственников и (или) иного лица, взявшего на себя обязанность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существить погребение умершего (погибшего);</w:t>
      </w:r>
    </w:p>
    <w:p w14:paraId="6B1C9E21" w14:textId="77777777" w:rsidR="00CE56DD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едицинское  свидетельство  о  смерти или свидетельство  о смерти  выданное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ЗАГС;</w:t>
      </w:r>
    </w:p>
    <w:p w14:paraId="43EB5B56" w14:textId="77777777" w:rsidR="00CE56DD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копия удостоверения о присвоении звания "Почетный гражданин города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</w:t>
      </w:r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аевка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".</w:t>
      </w:r>
    </w:p>
    <w:p w14:paraId="371BDC1E" w14:textId="77777777" w:rsidR="006F74E9" w:rsidRPr="00E337DE" w:rsidRDefault="00CE56DD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 и копия  паспорта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14:paraId="42D837A0" w14:textId="77777777" w:rsidR="00CF0979" w:rsidRPr="00E337DE" w:rsidRDefault="00A92FD7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сличения с копией возвращается заявителю.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56DD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4E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Для погребения умерших (погибших) ветеранов Великой Отечественной войны:</w:t>
      </w:r>
    </w:p>
    <w:p w14:paraId="7BDACEF6" w14:textId="77777777" w:rsidR="00A92FD7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о погребении на Аллее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почетных захоронений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супруга (супруги), близких родственников и (или) иного лица, взявшего на себя обязанность осуществить погребение умершего (погибшего);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 свидетельство  о  смерти или свидетельство  о смерти  выданное органом ЗАГС;</w:t>
      </w:r>
    </w:p>
    <w:p w14:paraId="1442AB68" w14:textId="77777777" w:rsidR="00A92FD7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копия удостоверения ветерана Великой Отечественной войны.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копия  паспорта заявителя;</w:t>
      </w:r>
    </w:p>
    <w:p w14:paraId="5CB667F5" w14:textId="77777777" w:rsidR="00A92FD7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сличения с копией возвращается заявителю.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Для погребения умерших (погибших) участников боевых действий: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погребении на Аллее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захоронений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супруга (супруги), близких родственников и (или) иного лица, взявшего на себя обязанность осуществить погребение умершего (погибшего);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 свидетельство  о  смерти или свидетельство  о смерти  выданное органом ЗАГС;</w:t>
      </w:r>
    </w:p>
    <w:p w14:paraId="5CBEFE2A" w14:textId="77777777" w:rsidR="00A92FD7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копия удостоверения участника боевых действий;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подтверждающего, что участник боевых действий: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погиб в ходе военных действий, при выполнении других боевых задач или при выполнении служебных обязанностей по защите Отечества;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умер от ран, контузий, увечий или заболеваний, полученных при защите Отечества, независимо от времени наступления указанных последствий;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погиб (умер) в плену, в котором оказался в силу сложившейся боевой обстановки.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FD7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копия  паспорта заявителя;</w:t>
      </w:r>
    </w:p>
    <w:p w14:paraId="26297B22" w14:textId="77777777" w:rsidR="00EA1770" w:rsidRPr="00E337DE" w:rsidRDefault="006F74E9" w:rsidP="00E337D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сличения с копией возвращается заявителю.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1770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Исполнение волеизъявления умершего о захоронении его тела (останков) на указанном им месте захоронения рядом с ранее умершими гарантируется при наличии на указанном месте захоронения свободного участка земли или могилы ранее умершего близкого родственника либо ранее умершего супруга. В остальных случаях решение о месте почетного захоронения принимает </w:t>
      </w:r>
      <w:r w:rsidR="00EA1770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«Городское  хозяйство»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указанном умершим месте захоронения свободного участка земли, а также с учетом заслуг умершего.</w:t>
      </w:r>
    </w:p>
    <w:p w14:paraId="20659415" w14:textId="77777777" w:rsidR="006F74E9" w:rsidRPr="00E337DE" w:rsidRDefault="006F74E9" w:rsidP="006F74E9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Раздел III. РЕГЛАМЕНТ РАБОТЫ </w:t>
      </w:r>
      <w:r w:rsidR="00EA1770"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СПЕЦИАЛИЗИРОВАННОЙ  СЛУЖБЫ </w:t>
      </w:r>
      <w:r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РАССМОТРЕНИЯ И ПРИНЯТИЯ РЕШЕНИЯ О ПОГРЕБЕНИИ НА АЛЛЕЕ </w:t>
      </w:r>
      <w:r w:rsidR="008E51E6" w:rsidRPr="00E33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ПОЧЕТНЫХ ЗАХОРОНЕНИЙ</w:t>
      </w:r>
    </w:p>
    <w:p w14:paraId="73EE9D1A" w14:textId="77777777" w:rsidR="006F74E9" w:rsidRPr="00E337DE" w:rsidRDefault="006F74E9" w:rsidP="006F74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DE67C" w14:textId="77777777" w:rsidR="008E51E6" w:rsidRPr="00E337DE" w:rsidRDefault="006F74E9" w:rsidP="008E51E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Заявление о погребении умершего на Аллее 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почетных  захоронений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поступает в специализированную службу - муниципальное 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 городского поселения Рузаевка «Городское хозяйство»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 «Городское  хозяйство»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44FD639" w14:textId="77777777" w:rsidR="008E51E6" w:rsidRPr="00E337DE" w:rsidRDefault="006F74E9" w:rsidP="00D242C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Местонахождение 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 «Городское  хозяйство» Республика 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Мордовия, 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Рузаевка,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 Ухтомского, дом 58.</w:t>
      </w:r>
      <w:r w:rsidR="008E51E6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DA24DE" w14:textId="77777777" w:rsidR="006F74E9" w:rsidRPr="00E337DE" w:rsidRDefault="006F74E9" w:rsidP="00CF097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 «Городское  хозяйство»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с 08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17.00;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с 12.00 до 13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.00;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выходной день: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суббота. 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воскресенье.</w:t>
      </w:r>
    </w:p>
    <w:p w14:paraId="5CC54285" w14:textId="77777777" w:rsidR="006F74E9" w:rsidRPr="00E337DE" w:rsidRDefault="006F74E9" w:rsidP="00CF097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После регистрации заявления</w:t>
      </w:r>
      <w:r w:rsidR="00CF0979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«Городское хозяйство» 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положительное решение при наличии </w:t>
      </w:r>
      <w:r w:rsidR="00D242C2"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пункте 5</w:t>
      </w:r>
      <w:r w:rsidRPr="00E3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настоящего постановления. </w:t>
      </w:r>
    </w:p>
    <w:p w14:paraId="1695DB69" w14:textId="77777777" w:rsidR="006F74E9" w:rsidRPr="00E337DE" w:rsidRDefault="006F74E9" w:rsidP="006F74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EFEA0" w14:textId="77777777" w:rsidR="00886A9E" w:rsidRPr="00E337DE" w:rsidRDefault="00886A9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6A9E" w:rsidRPr="00E337DE" w:rsidSect="00E337DE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69B"/>
    <w:multiLevelType w:val="hybridMultilevel"/>
    <w:tmpl w:val="67CC5856"/>
    <w:lvl w:ilvl="0" w:tplc="2E724CBE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4149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4E9"/>
    <w:rsid w:val="00067FCB"/>
    <w:rsid w:val="000C4996"/>
    <w:rsid w:val="001451DC"/>
    <w:rsid w:val="00197DCD"/>
    <w:rsid w:val="001B33AC"/>
    <w:rsid w:val="002A7341"/>
    <w:rsid w:val="0032610B"/>
    <w:rsid w:val="00467D1D"/>
    <w:rsid w:val="004C73CE"/>
    <w:rsid w:val="005204EC"/>
    <w:rsid w:val="005D6A94"/>
    <w:rsid w:val="005E5953"/>
    <w:rsid w:val="006A5831"/>
    <w:rsid w:val="006F74E9"/>
    <w:rsid w:val="00886A9E"/>
    <w:rsid w:val="008E51E6"/>
    <w:rsid w:val="00A92FD7"/>
    <w:rsid w:val="00B7049E"/>
    <w:rsid w:val="00CE56DD"/>
    <w:rsid w:val="00CF0979"/>
    <w:rsid w:val="00D242C2"/>
    <w:rsid w:val="00D717AB"/>
    <w:rsid w:val="00E337DE"/>
    <w:rsid w:val="00E758E8"/>
    <w:rsid w:val="00E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DAB8"/>
  <w15:docId w15:val="{DA0CBBFD-0FE9-43E4-99A5-FF7F55D0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A94"/>
  </w:style>
  <w:style w:type="paragraph" w:styleId="2">
    <w:name w:val="heading 2"/>
    <w:basedOn w:val="a"/>
    <w:link w:val="20"/>
    <w:uiPriority w:val="9"/>
    <w:qFormat/>
    <w:rsid w:val="006F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7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4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74E9"/>
    <w:rPr>
      <w:color w:val="0000FF"/>
      <w:u w:val="single"/>
    </w:rPr>
  </w:style>
  <w:style w:type="paragraph" w:customStyle="1" w:styleId="headertext">
    <w:name w:val="headertext"/>
    <w:basedOn w:val="a"/>
    <w:rsid w:val="006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73CE"/>
    <w:pPr>
      <w:ind w:left="720"/>
      <w:contextualSpacing/>
    </w:pPr>
  </w:style>
  <w:style w:type="character" w:customStyle="1" w:styleId="a5">
    <w:name w:val="Цветовое выделение"/>
    <w:uiPriority w:val="99"/>
    <w:rsid w:val="005204EC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1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3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26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66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96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Евгений</cp:lastModifiedBy>
  <cp:revision>3</cp:revision>
  <cp:lastPrinted>2023-03-31T04:42:00Z</cp:lastPrinted>
  <dcterms:created xsi:type="dcterms:W3CDTF">2023-03-31T12:35:00Z</dcterms:created>
  <dcterms:modified xsi:type="dcterms:W3CDTF">2023-03-31T13:04:00Z</dcterms:modified>
</cp:coreProperties>
</file>