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F4C" w:rsidRDefault="00C41F4C">
      <w:r>
        <w:rPr>
          <w:rFonts w:ascii="Arial" w:hAnsi="Arial"/>
          <w:color w:val="000000"/>
          <w:sz w:val="20"/>
          <w:szCs w:val="20"/>
          <w:shd w:val="clear" w:color="auto" w:fill="FFFFFF"/>
        </w:rPr>
        <w:t>На площадке Летней эстрады в городском Парке культуры и отдыха весёлый праздник Яблочный Спас. Дети танцуют, отгадывают загадки, вспоминают сказки, играют в яблочный футбол.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Гвоздь праздничной программы казачий ансамбль «Разгуляй».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>На Литературной поляне дети с удовольствием учатся мастерить Цветок дружбы, а ещё здесь можно поучаствовать в викторине и воспользоваться буккроссингом.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>А в конкурсе рисунков на асфальте все юные художники получили по шоколадной медали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sectPr w:rsidR="00C4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4C"/>
    <w:rsid w:val="00C4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AE66"/>
  <w15:chartTrackingRefBased/>
  <w15:docId w15:val="{444C09BC-0CEC-48D9-A230-9ED48C88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2023-09-04T12:03:00Z</dcterms:created>
  <dcterms:modified xsi:type="dcterms:W3CDTF">2023-09-04T12:04:00Z</dcterms:modified>
</cp:coreProperties>
</file>