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431" w:rsidRDefault="005B5431">
      <w:r>
        <w:rPr>
          <w:rFonts w:ascii="Arial" w:hAnsi="Arial"/>
          <w:color w:val="000000"/>
          <w:sz w:val="20"/>
          <w:szCs w:val="20"/>
          <w:shd w:val="clear" w:color="auto" w:fill="FFFFFF"/>
        </w:rPr>
        <w:t>16 марта всемирный день цветных карандашей. Мы все рисуем с детства так, как умеем . У кого- то эти способности развиваются и тогда они становятся художниками. Другие просто рисуют для удовольствия. А если ввиде полотна - снег в Парке культуры и отдыха А вместо красок - разведенная гуашь и полный простор для фантазии... Тогда получаются интересные живые картины , которые украсили аллеи парка.</w:t>
      </w:r>
      <w:bookmarkStart w:id="0" w:name="_GoBack"/>
      <w:bookmarkEnd w:id="0"/>
    </w:p>
    <w:sectPr w:rsidR="005B5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431"/>
    <w:rsid w:val="005B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67C40-5959-4836-9E59-7C1A1C7E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2023-04-03T13:09:00Z</dcterms:created>
  <dcterms:modified xsi:type="dcterms:W3CDTF">2023-04-03T13:09:00Z</dcterms:modified>
</cp:coreProperties>
</file>